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51180BE0" w:rsidR="00145A65" w:rsidRDefault="00C87E8C">
      <w:pPr>
        <w:spacing w:after="0" w:line="240" w:lineRule="auto"/>
      </w:pPr>
      <w:r>
        <w:t>January</w:t>
      </w:r>
      <w:r w:rsidR="00B709A3">
        <w:t xml:space="preserve"> </w:t>
      </w:r>
      <w:r>
        <w:t>20</w:t>
      </w:r>
      <w:r w:rsidR="00B709A3">
        <w:t>, 2021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7777777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 To Order - 5:00pm</w:t>
            </w:r>
          </w:p>
        </w:tc>
        <w:tc>
          <w:tcPr>
            <w:tcW w:w="7560" w:type="dxa"/>
            <w:shd w:val="clear" w:color="auto" w:fill="D5DCE4"/>
          </w:tcPr>
          <w:p w14:paraId="3CC48AF5" w14:textId="29B682F8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0954D1">
              <w:tab/>
              <w:t>Vimal P, Michelle H, Ashley B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7 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15D0B063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CD4ABC">
              <w:rPr>
                <w:color w:val="000000"/>
              </w:rPr>
              <w:t>1 (</w:t>
            </w:r>
            <w:r w:rsidR="00CD4ABC">
              <w:rPr>
                <w:i/>
              </w:rPr>
              <w:t>Peri Bell</w:t>
            </w:r>
            <w:r w:rsidR="00CD4ABC">
              <w:rPr>
                <w:i/>
              </w:rPr>
              <w:t>)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3CC48B02" w14:textId="2DD25851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3CC48B03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Attend a Fayette Chamber of Commerce event</w:t>
            </w:r>
          </w:p>
          <w:p w14:paraId="3CC48B05" w14:textId="6A8AED78" w:rsidR="00145A65" w:rsidRPr="00A32A21" w:rsidRDefault="00B709A3" w:rsidP="00A32A21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Confirmed School still a member </w:t>
            </w:r>
          </w:p>
          <w:p w14:paraId="3CC48B06" w14:textId="77777777" w:rsidR="00145A65" w:rsidRDefault="00B709A3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Discussed developing a flyer or document</w:t>
            </w:r>
          </w:p>
          <w:p w14:paraId="3CC48B08" w14:textId="6342C610" w:rsidR="00145A65" w:rsidRPr="00CB11CE" w:rsidRDefault="00B709A3" w:rsidP="001234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Local Business/Networking Events - </w:t>
            </w:r>
            <w:r w:rsidR="001308E4">
              <w:rPr>
                <w:i/>
              </w:rPr>
              <w:t xml:space="preserve"> </w:t>
            </w:r>
            <w:r w:rsidR="00E957EF">
              <w:rPr>
                <w:i/>
              </w:rPr>
              <w:t>Potential event Feb 9</w:t>
            </w:r>
            <w:r w:rsidR="00E957EF" w:rsidRPr="00E957EF">
              <w:rPr>
                <w:i/>
                <w:vertAlign w:val="superscript"/>
              </w:rPr>
              <w:t>th</w:t>
            </w:r>
          </w:p>
          <w:p w14:paraId="13B54FBF" w14:textId="4E1EA8D8" w:rsidR="00CB11CE" w:rsidRPr="00CB11CE" w:rsidRDefault="00CB11CE" w:rsidP="00CB11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Discussed potentially pulling Coweta and Fayette Chamber List of Business/Category</w:t>
            </w:r>
          </w:p>
          <w:p w14:paraId="040543DF" w14:textId="33B0F400" w:rsidR="00E957EF" w:rsidRDefault="00E957EF" w:rsidP="00E957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268D71A1" w14:textId="70576EF1" w:rsidR="00E957EF" w:rsidRDefault="00CF5A8D" w:rsidP="00E957E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Communicat</w:t>
            </w:r>
            <w:r w:rsidR="00CB11CE">
              <w:rPr>
                <w:i/>
              </w:rPr>
              <w:t>ion</w:t>
            </w:r>
            <w:r>
              <w:rPr>
                <w:i/>
              </w:rPr>
              <w:t xml:space="preserve"> via Digital Media</w:t>
            </w:r>
          </w:p>
          <w:p w14:paraId="74C28523" w14:textId="4BE82985" w:rsidR="00473737" w:rsidRPr="00CB11CE" w:rsidRDefault="00CF5A8D" w:rsidP="00CB11C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Hard copy ‘canva’ on Tuesday update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3CC48B0E" w14:textId="32A4B44F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Set up a table to capture parent feedback</w:t>
            </w:r>
          </w:p>
          <w:p w14:paraId="73A5F8F6" w14:textId="18C068CA" w:rsidR="002D03F6" w:rsidRDefault="00B1755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Board member / school staff / prospects – 1 hour before tour?</w:t>
            </w:r>
          </w:p>
          <w:p w14:paraId="3CC48B0F" w14:textId="0769B800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Less for recruitment </w:t>
            </w:r>
            <w:r w:rsidR="00623DF8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623DF8">
              <w:rPr>
                <w:i/>
              </w:rPr>
              <w:t xml:space="preserve">more for visibility of board </w:t>
            </w:r>
          </w:p>
          <w:p w14:paraId="3CC48B10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Next Exhibition Night is April 22 </w:t>
            </w:r>
          </w:p>
        </w:tc>
      </w:tr>
      <w:tr w:rsidR="00145A65" w14:paraId="3CC48B17" w14:textId="77777777">
        <w:tc>
          <w:tcPr>
            <w:tcW w:w="7195" w:type="dxa"/>
          </w:tcPr>
          <w:p w14:paraId="3CC48B12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Members – Align on Capacity/needs</w:t>
            </w:r>
          </w:p>
        </w:tc>
        <w:tc>
          <w:tcPr>
            <w:tcW w:w="7560" w:type="dxa"/>
          </w:tcPr>
          <w:p w14:paraId="3CC48B13" w14:textId="77777777" w:rsidR="00145A65" w:rsidRDefault="00B709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Board members and leads of most committees have changed since June.  Discuss if there is an opportunity to balance.</w:t>
            </w:r>
          </w:p>
          <w:p w14:paraId="3CC48B16" w14:textId="541ADEBC" w:rsidR="00145A65" w:rsidRPr="00943E0F" w:rsidRDefault="00B709A3" w:rsidP="00547ED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Check with Lauren about Development Committee situation.</w:t>
            </w:r>
          </w:p>
        </w:tc>
      </w:tr>
      <w:tr w:rsidR="00145A65" w14:paraId="3CC48B1D" w14:textId="77777777">
        <w:tc>
          <w:tcPr>
            <w:tcW w:w="7195" w:type="dxa"/>
          </w:tcPr>
          <w:p w14:paraId="3CC48B18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3CC48B19" w14:textId="77777777" w:rsidR="00145A65" w:rsidRDefault="00B709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Determine areas of measurement / deploy</w:t>
            </w:r>
          </w:p>
        </w:tc>
        <w:tc>
          <w:tcPr>
            <w:tcW w:w="7560" w:type="dxa"/>
          </w:tcPr>
          <w:p w14:paraId="3CC48B1A" w14:textId="77777777" w:rsidR="00145A65" w:rsidRDefault="00145A65">
            <w:pPr>
              <w:rPr>
                <w:i/>
              </w:rPr>
            </w:pPr>
          </w:p>
          <w:p w14:paraId="3CC48B1B" w14:textId="02C384E5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Finance:  completed and rolled out</w:t>
            </w:r>
          </w:p>
          <w:p w14:paraId="354A5398" w14:textId="77777777" w:rsidR="00145A65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Operations</w:t>
            </w:r>
            <w:r>
              <w:rPr>
                <w:i/>
                <w:color w:val="000000"/>
              </w:rPr>
              <w:t xml:space="preserve">:  </w:t>
            </w:r>
            <w:r w:rsidR="00B709A3">
              <w:rPr>
                <w:i/>
                <w:color w:val="000000"/>
              </w:rPr>
              <w:t>Revamp/was unable to deploy prior to annual Audit –score template, discuss with Principal King.  Considering capturing feedback/results from audit – rollout by Feb ’22.  Feedback expected by Jan ’22.</w:t>
            </w:r>
          </w:p>
          <w:p w14:paraId="3CC48B1C" w14:textId="786C4416" w:rsidR="00D3478E" w:rsidRDefault="00D347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Academic:  Academic committee discussed in Jan’22 meeting.  </w:t>
            </w:r>
            <w:r w:rsidR="00760DF3">
              <w:rPr>
                <w:i/>
                <w:color w:val="000000"/>
              </w:rPr>
              <w:t>Has on roadmap for deployment</w:t>
            </w:r>
          </w:p>
        </w:tc>
      </w:tr>
      <w:tr w:rsidR="00145A65" w14:paraId="3CC48B22" w14:textId="77777777">
        <w:tc>
          <w:tcPr>
            <w:tcW w:w="7195" w:type="dxa"/>
          </w:tcPr>
          <w:p w14:paraId="3CC48B1E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lastRenderedPageBreak/>
              <w:t>School Hours of Operation / Times</w:t>
            </w:r>
          </w:p>
          <w:p w14:paraId="3CC48B1F" w14:textId="77777777" w:rsidR="00145A65" w:rsidRDefault="00B70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Follow-up from discussion during Nov Board meeting</w:t>
            </w:r>
          </w:p>
        </w:tc>
        <w:tc>
          <w:tcPr>
            <w:tcW w:w="7560" w:type="dxa"/>
          </w:tcPr>
          <w:p w14:paraId="3CC48B20" w14:textId="77777777" w:rsidR="00145A65" w:rsidRDefault="00B709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Hours of operation are set in the school’s charter - charter renewal is every 5 years.</w:t>
            </w:r>
          </w:p>
          <w:p w14:paraId="3CC48B21" w14:textId="5FD3CBD0" w:rsidR="00145A65" w:rsidRDefault="009162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Vimal discussed with Principal King – Dean’s will review </w:t>
            </w:r>
          </w:p>
        </w:tc>
      </w:tr>
      <w:tr w:rsidR="00145A65" w14:paraId="3CC48B2C" w14:textId="77777777">
        <w:tc>
          <w:tcPr>
            <w:tcW w:w="7195" w:type="dxa"/>
          </w:tcPr>
          <w:p w14:paraId="3CC48B23" w14:textId="77777777" w:rsidR="00145A65" w:rsidRDefault="00B70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3CC48B24" w14:textId="77777777" w:rsidR="00145A65" w:rsidRDefault="00B70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purchasing </w:t>
            </w:r>
          </w:p>
          <w:p w14:paraId="3CC48B25" w14:textId="77777777" w:rsidR="00145A65" w:rsidRDefault="00B70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Update language to remove HS references</w:t>
            </w:r>
          </w:p>
          <w:p w14:paraId="3CC48B26" w14:textId="77777777" w:rsidR="00145A65" w:rsidRDefault="00145A65">
            <w:pPr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14:paraId="3CC48B27" w14:textId="77777777" w:rsidR="00145A65" w:rsidRDefault="00145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CC48B28" w14:textId="77777777" w:rsidR="00145A65" w:rsidRDefault="00B709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Inquire of paths of purchasing and/or who would be interested in supporting </w:t>
            </w:r>
          </w:p>
          <w:p w14:paraId="3CC48B29" w14:textId="77777777" w:rsidR="00145A65" w:rsidRDefault="00B709A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Elisa Falco at the GCSA</w:t>
            </w:r>
          </w:p>
          <w:p w14:paraId="3CC48B2A" w14:textId="77777777" w:rsidR="00145A65" w:rsidRDefault="00B709A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Michelle Neely – working on a group rate with BoardDocs-lots of features on version control</w:t>
            </w:r>
          </w:p>
          <w:p w14:paraId="3CC48B2B" w14:textId="77777777" w:rsidR="00145A65" w:rsidRDefault="00B709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Waiting for feedback from SCSC visit Jan/Feb</w:t>
            </w:r>
          </w:p>
        </w:tc>
      </w:tr>
      <w:tr w:rsidR="00145A65" w14:paraId="3CC48B3A" w14:textId="77777777">
        <w:trPr>
          <w:trHeight w:val="692"/>
        </w:trPr>
        <w:tc>
          <w:tcPr>
            <w:tcW w:w="7195" w:type="dxa"/>
          </w:tcPr>
          <w:p w14:paraId="3CC48B2D" w14:textId="77777777" w:rsidR="00145A65" w:rsidRDefault="00B709A3">
            <w:r>
              <w:rPr>
                <w:b/>
              </w:rPr>
              <w:t>SCSC Required Training For Board 2021-2022 (VIMAL)</w:t>
            </w:r>
          </w:p>
          <w:p w14:paraId="3CC48B2E" w14:textId="77777777" w:rsidR="00145A65" w:rsidRDefault="00B709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Part 1 - In-person training will earn you 9 governance training hours</w:t>
            </w:r>
          </w:p>
          <w:p w14:paraId="3CC48B2F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</w:rPr>
            </w:pPr>
            <w:r>
              <w:rPr>
                <w:strike/>
              </w:rPr>
              <w:t xml:space="preserve">November 10, 2021- Callaway Gardens Hotel and Resort </w:t>
            </w:r>
          </w:p>
          <w:p w14:paraId="3CC48B30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February 9, 2022- UGA Center for Continuing Ed. and Hotel </w:t>
            </w:r>
          </w:p>
          <w:p w14:paraId="3CC48B31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April 13, 2022- Loudermilk Conference Center  </w:t>
            </w:r>
          </w:p>
          <w:p w14:paraId="3CC48B32" w14:textId="77777777" w:rsidR="00145A65" w:rsidRDefault="00B709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Part 2 - Half-day of virtual sessions</w:t>
            </w:r>
          </w:p>
          <w:p w14:paraId="3CC48B33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December 7, 2021</w:t>
            </w:r>
          </w:p>
          <w:p w14:paraId="3CC48B34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January 25, 2022</w:t>
            </w:r>
          </w:p>
          <w:p w14:paraId="3CC48B35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March 23, 2022</w:t>
            </w:r>
          </w:p>
          <w:p w14:paraId="3CC48B36" w14:textId="77777777" w:rsidR="00145A65" w:rsidRDefault="00B709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Requirements – Part 1 &amp; 2 to be completed by June 30, 2022</w:t>
            </w:r>
          </w:p>
          <w:p w14:paraId="3CC48B37" w14:textId="77777777" w:rsidR="00145A65" w:rsidRDefault="00B709A3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Any board member who is on the board between our first and last in-person governance training session of the year (e.g. Nov 10 2021 to April 13 2022)</w:t>
            </w:r>
          </w:p>
        </w:tc>
        <w:tc>
          <w:tcPr>
            <w:tcW w:w="7560" w:type="dxa"/>
          </w:tcPr>
          <w:p w14:paraId="3CC48B38" w14:textId="77777777" w:rsidR="00145A65" w:rsidRDefault="00145A65">
            <w:pPr>
              <w:rPr>
                <w:i/>
              </w:rPr>
            </w:pPr>
          </w:p>
          <w:p w14:paraId="3CC48B39" w14:textId="77777777" w:rsidR="00145A65" w:rsidRDefault="00B709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Need to relay requirements regularly on monthly board meetings – document completed sessions</w:t>
            </w:r>
          </w:p>
        </w:tc>
      </w:tr>
      <w:tr w:rsidR="00AF679A" w14:paraId="51B2235F" w14:textId="77777777">
        <w:trPr>
          <w:trHeight w:val="692"/>
        </w:trPr>
        <w:tc>
          <w:tcPr>
            <w:tcW w:w="7195" w:type="dxa"/>
          </w:tcPr>
          <w:p w14:paraId="0E7C595E" w14:textId="77777777" w:rsidR="00AF679A" w:rsidRDefault="00B709A3">
            <w:pPr>
              <w:rPr>
                <w:b/>
              </w:rPr>
            </w:pPr>
            <w:r>
              <w:rPr>
                <w:b/>
              </w:rPr>
              <w:t>Strategic Plan</w:t>
            </w:r>
          </w:p>
          <w:p w14:paraId="1441AAEB" w14:textId="2BBEF21D" w:rsidR="00B709A3" w:rsidRPr="00B709A3" w:rsidRDefault="00B709A3" w:rsidP="00B709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color w:val="000000"/>
              </w:rPr>
              <w:t>Review and Discussion</w:t>
            </w:r>
          </w:p>
        </w:tc>
        <w:tc>
          <w:tcPr>
            <w:tcW w:w="7560" w:type="dxa"/>
          </w:tcPr>
          <w:p w14:paraId="3646B59D" w14:textId="23617C52" w:rsidR="00AF679A" w:rsidRPr="00DC1D25" w:rsidRDefault="00CD526A" w:rsidP="00DC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Lauren to review and add more content – no discussion</w:t>
            </w:r>
            <w:r w:rsidR="004C4B18">
              <w:rPr>
                <w:i/>
                <w:color w:val="000000"/>
              </w:rPr>
              <w:t>.  Each committee should anticipate to work on the respective sections</w:t>
            </w:r>
          </w:p>
        </w:tc>
      </w:tr>
      <w:tr w:rsidR="00145A65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Ongoing Tasks</w:t>
            </w:r>
          </w:p>
          <w:p w14:paraId="3CC48B3C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145A65" w:rsidRDefault="00145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F929FCA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  <w:p w14:paraId="3CC48B3E" w14:textId="6A497A34" w:rsidR="009A2725" w:rsidRDefault="009A27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Vimal to purge files relative to Governance to gauge effectiveness</w:t>
            </w:r>
          </w:p>
        </w:tc>
      </w:tr>
      <w:tr w:rsidR="00145A65" w14:paraId="3CC48B4F" w14:textId="77777777">
        <w:tc>
          <w:tcPr>
            <w:tcW w:w="7195" w:type="dxa"/>
          </w:tcPr>
          <w:p w14:paraId="3CC48B40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1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lastRenderedPageBreak/>
              <w:t>Covid / Mask Policy (LAUREN / MICHELLE)</w:t>
            </w:r>
          </w:p>
          <w:p w14:paraId="3CC48B42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Pre-K for 2022/2023 (LAUREN / KENNY HAMNER)</w:t>
            </w:r>
          </w:p>
          <w:p w14:paraId="3CC48B43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145A65" w:rsidRDefault="00145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145A65" w:rsidRDefault="00145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145A65" w:rsidRDefault="00145A65">
            <w:pPr>
              <w:rPr>
                <w:i/>
              </w:rPr>
            </w:pPr>
          </w:p>
          <w:p w14:paraId="3CC48B48" w14:textId="6E1AA451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Covid/Mask Policy Guidelines – Lauren C / Michelle H – discussed history of policy, recommended classroom level modification that take DHS quarantine, school requests guidance on a policy/next steps; Goal:  Safe education/work environment – prevent going virtual; discussed getting an independent recommendation/review on the suggestions from DHS</w:t>
            </w:r>
            <w:r w:rsidR="000B5086">
              <w:rPr>
                <w:i/>
                <w:color w:val="000000"/>
              </w:rPr>
              <w:t>.</w:t>
            </w:r>
          </w:p>
          <w:p w14:paraId="3CC48B49" w14:textId="77777777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Pre-K 2022/23 - Lauren C / Kenny Hamner – Capture Update</w:t>
            </w:r>
            <w:r>
              <w:rPr>
                <w:i/>
              </w:rPr>
              <w:t xml:space="preserve"> </w:t>
            </w:r>
          </w:p>
          <w:p w14:paraId="3CC48B4A" w14:textId="3EDE3D9E" w:rsidR="00145A65" w:rsidRDefault="00B709A3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Vimal will check with Mrs. King on for update on school desire for Pre-K program.</w:t>
            </w:r>
            <w:r w:rsidR="00CF6147">
              <w:rPr>
                <w:i/>
              </w:rPr>
              <w:t xml:space="preserve">  Mrs. King confirmed support</w:t>
            </w:r>
          </w:p>
          <w:p w14:paraId="6EEEA811" w14:textId="57FDDA4F" w:rsidR="00CF6147" w:rsidRDefault="00CF6147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Jan’22 process opens</w:t>
            </w:r>
          </w:p>
          <w:p w14:paraId="3CC48B4B" w14:textId="0870D9B9" w:rsidR="00145A65" w:rsidRDefault="00B709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</w:t>
            </w:r>
            <w:r w:rsidR="00521851">
              <w:rPr>
                <w:i/>
                <w:color w:val="000000"/>
              </w:rPr>
              <w:t>.  Align with Strategic Plan that is currently being developed.</w:t>
            </w:r>
          </w:p>
          <w:p w14:paraId="3CC48B4E" w14:textId="2816C2B7" w:rsidR="00145A65" w:rsidRPr="00B27474" w:rsidRDefault="00B709A3" w:rsidP="00B2747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>Curriculum Adoption Policy –</w:t>
            </w:r>
            <w:r w:rsidR="00876419">
              <w:rPr>
                <w:i/>
                <w:color w:val="000000"/>
              </w:rPr>
              <w:t xml:space="preserve">   moved to Academic Committee discussion</w:t>
            </w:r>
            <w:r w:rsidR="00BC6F75">
              <w:rPr>
                <w:i/>
                <w:color w:val="000000"/>
              </w:rPr>
              <w:t xml:space="preserve">.  Will </w:t>
            </w:r>
            <w:r w:rsidR="00FF253B">
              <w:rPr>
                <w:i/>
                <w:color w:val="000000"/>
              </w:rPr>
              <w:t xml:space="preserve">share with Governance </w:t>
            </w:r>
            <w:r w:rsidR="00B27474">
              <w:rPr>
                <w:i/>
                <w:color w:val="000000"/>
              </w:rPr>
              <w:t xml:space="preserve">by June </w:t>
            </w:r>
            <w:r w:rsidR="00FF253B">
              <w:rPr>
                <w:i/>
                <w:color w:val="000000"/>
              </w:rPr>
              <w:t>for adoption prior to adding vote on</w:t>
            </w:r>
            <w:r w:rsidR="00B27474">
              <w:rPr>
                <w:i/>
                <w:color w:val="000000"/>
              </w:rPr>
              <w:t xml:space="preserve"> July</w:t>
            </w:r>
            <w:r w:rsidR="00FF253B">
              <w:rPr>
                <w:i/>
                <w:color w:val="000000"/>
              </w:rPr>
              <w:t xml:space="preserve"> board meeting</w:t>
            </w:r>
          </w:p>
        </w:tc>
      </w:tr>
      <w:tr w:rsidR="00145A65" w14:paraId="3CC48B55" w14:textId="77777777">
        <w:tc>
          <w:tcPr>
            <w:tcW w:w="7195" w:type="dxa"/>
          </w:tcPr>
          <w:p w14:paraId="3CC48B50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7D943F08" w:rsidR="00145A65" w:rsidRPr="0069527A" w:rsidRDefault="00B709A3" w:rsidP="006952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Discussed potentially having hybrid board meetings, alternate months for in-person vs virtual board meetings</w:t>
            </w:r>
            <w:r w:rsidR="0069527A">
              <w:rPr>
                <w:i/>
                <w:color w:val="000000"/>
              </w:rPr>
              <w:t>.  Feb meeting potentially hybrid.</w:t>
            </w:r>
          </w:p>
        </w:tc>
      </w:tr>
      <w:tr w:rsidR="00145A65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3CC48B57" w14:textId="43DD533C" w:rsidR="00145A65" w:rsidRDefault="00B709A3">
            <w:pPr>
              <w:rPr>
                <w:i/>
              </w:rPr>
            </w:pPr>
            <w:r>
              <w:rPr>
                <w:i/>
              </w:rPr>
              <w:t>Meeting Adjourned at 6:2</w:t>
            </w:r>
            <w:r w:rsidR="003202F7">
              <w:rPr>
                <w:i/>
              </w:rPr>
              <w:t>6</w:t>
            </w:r>
            <w:r>
              <w:rPr>
                <w:i/>
              </w:rPr>
              <w:t xml:space="preserve"> PM.</w:t>
            </w:r>
          </w:p>
        </w:tc>
      </w:tr>
    </w:tbl>
    <w:p w14:paraId="3CC48B59" w14:textId="77777777" w:rsidR="00145A65" w:rsidRDefault="00145A65"/>
    <w:sectPr w:rsidR="00145A6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39F3" w14:textId="77777777" w:rsidR="00E37442" w:rsidRDefault="00E37442">
      <w:pPr>
        <w:spacing w:after="0" w:line="240" w:lineRule="auto"/>
      </w:pPr>
      <w:r>
        <w:separator/>
      </w:r>
    </w:p>
  </w:endnote>
  <w:endnote w:type="continuationSeparator" w:id="0">
    <w:p w14:paraId="3C104A3A" w14:textId="77777777" w:rsidR="00E37442" w:rsidRDefault="00E3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BE60" w14:textId="77777777" w:rsidR="00E37442" w:rsidRDefault="00E37442">
      <w:pPr>
        <w:spacing w:after="0" w:line="240" w:lineRule="auto"/>
      </w:pPr>
      <w:r>
        <w:separator/>
      </w:r>
    </w:p>
  </w:footnote>
  <w:footnote w:type="continuationSeparator" w:id="0">
    <w:p w14:paraId="4EDE13F1" w14:textId="77777777" w:rsidR="00E37442" w:rsidRDefault="00E3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6263E"/>
    <w:rsid w:val="000954D1"/>
    <w:rsid w:val="000B5086"/>
    <w:rsid w:val="00123473"/>
    <w:rsid w:val="001308E4"/>
    <w:rsid w:val="00145A65"/>
    <w:rsid w:val="002D03F6"/>
    <w:rsid w:val="002E6544"/>
    <w:rsid w:val="003202F7"/>
    <w:rsid w:val="00346300"/>
    <w:rsid w:val="003E2A96"/>
    <w:rsid w:val="00473737"/>
    <w:rsid w:val="0049655B"/>
    <w:rsid w:val="004C4B18"/>
    <w:rsid w:val="004D65D8"/>
    <w:rsid w:val="00521851"/>
    <w:rsid w:val="00547ED8"/>
    <w:rsid w:val="00623DF8"/>
    <w:rsid w:val="0069527A"/>
    <w:rsid w:val="00760DF3"/>
    <w:rsid w:val="00876419"/>
    <w:rsid w:val="00916242"/>
    <w:rsid w:val="00943E0F"/>
    <w:rsid w:val="009A2725"/>
    <w:rsid w:val="009B6D62"/>
    <w:rsid w:val="00A04880"/>
    <w:rsid w:val="00A32A21"/>
    <w:rsid w:val="00AF679A"/>
    <w:rsid w:val="00B17553"/>
    <w:rsid w:val="00B27474"/>
    <w:rsid w:val="00B709A3"/>
    <w:rsid w:val="00B8062D"/>
    <w:rsid w:val="00BC6F75"/>
    <w:rsid w:val="00C87E8C"/>
    <w:rsid w:val="00CB11CE"/>
    <w:rsid w:val="00CD4ABC"/>
    <w:rsid w:val="00CD526A"/>
    <w:rsid w:val="00CF5A8D"/>
    <w:rsid w:val="00CF6147"/>
    <w:rsid w:val="00D3478E"/>
    <w:rsid w:val="00DC1D25"/>
    <w:rsid w:val="00E37442"/>
    <w:rsid w:val="00E957EF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42</cp:revision>
  <dcterms:created xsi:type="dcterms:W3CDTF">2021-11-16T13:51:00Z</dcterms:created>
  <dcterms:modified xsi:type="dcterms:W3CDTF">2022-01-20T23:26:00Z</dcterms:modified>
</cp:coreProperties>
</file>